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CF3" w:rsidRDefault="00850ED7" w:rsidP="00C016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Atlantic Sharpnose and Blacknose Shark Reproductive</w:t>
      </w:r>
      <w:r w:rsidR="00B40F53">
        <w:rPr>
          <w:rFonts w:ascii="Times New Roman" w:hAnsi="Times New Roman" w:cs="Times New Roman"/>
          <w:sz w:val="24"/>
          <w:szCs w:val="24"/>
        </w:rPr>
        <w:t xml:space="preserve"> Dataset Documentation</w:t>
      </w:r>
    </w:p>
    <w:p w:rsidR="00B40F53" w:rsidRDefault="00B40F53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2EEB" w:rsidRDefault="004B629F" w:rsidP="001B7CE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document s</w:t>
      </w:r>
      <w:r w:rsidR="00B40F53">
        <w:rPr>
          <w:rFonts w:ascii="Times New Roman" w:hAnsi="Times New Roman" w:cs="Times New Roman"/>
          <w:sz w:val="24"/>
          <w:szCs w:val="24"/>
        </w:rPr>
        <w:t>erve</w:t>
      </w:r>
      <w:r>
        <w:rPr>
          <w:rFonts w:ascii="Times New Roman" w:hAnsi="Times New Roman" w:cs="Times New Roman"/>
          <w:sz w:val="24"/>
          <w:szCs w:val="24"/>
        </w:rPr>
        <w:t>s</w:t>
      </w:r>
      <w:bookmarkStart w:id="0" w:name="_GoBack"/>
      <w:bookmarkEnd w:id="0"/>
      <w:r w:rsidR="00B40F53">
        <w:rPr>
          <w:rFonts w:ascii="Times New Roman" w:hAnsi="Times New Roman" w:cs="Times New Roman"/>
          <w:sz w:val="24"/>
          <w:szCs w:val="24"/>
        </w:rPr>
        <w:t xml:space="preserve"> as a reference for the file structure of the</w:t>
      </w:r>
      <w:r w:rsidR="009A7AC1">
        <w:rPr>
          <w:rFonts w:ascii="Times New Roman" w:hAnsi="Times New Roman" w:cs="Times New Roman"/>
          <w:sz w:val="24"/>
          <w:szCs w:val="24"/>
        </w:rPr>
        <w:t xml:space="preserve"> Atlantic sharpnose and </w:t>
      </w:r>
      <w:proofErr w:type="spellStart"/>
      <w:r w:rsidR="009A7AC1">
        <w:rPr>
          <w:rFonts w:ascii="Times New Roman" w:hAnsi="Times New Roman" w:cs="Times New Roman"/>
          <w:sz w:val="24"/>
          <w:szCs w:val="24"/>
        </w:rPr>
        <w:t>blacknose</w:t>
      </w:r>
      <w:proofErr w:type="spellEnd"/>
      <w:r w:rsidR="00B40F53">
        <w:rPr>
          <w:rFonts w:ascii="Times New Roman" w:hAnsi="Times New Roman" w:cs="Times New Roman"/>
          <w:sz w:val="24"/>
          <w:szCs w:val="24"/>
        </w:rPr>
        <w:t xml:space="preserve"> </w:t>
      </w:r>
      <w:r w:rsidR="00850ED7">
        <w:rPr>
          <w:rFonts w:ascii="Times New Roman" w:hAnsi="Times New Roman" w:cs="Times New Roman"/>
          <w:sz w:val="24"/>
          <w:szCs w:val="24"/>
        </w:rPr>
        <w:t>shark reproductive dataset</w:t>
      </w:r>
      <w:r w:rsidR="00B40F53">
        <w:rPr>
          <w:rFonts w:ascii="Times New Roman" w:hAnsi="Times New Roman" w:cs="Times New Roman"/>
          <w:sz w:val="24"/>
          <w:szCs w:val="24"/>
        </w:rPr>
        <w:t xml:space="preserve"> provided from the </w:t>
      </w:r>
      <w:r w:rsidR="00850ED7">
        <w:rPr>
          <w:rFonts w:ascii="Times New Roman" w:hAnsi="Times New Roman" w:cs="Times New Roman"/>
          <w:sz w:val="24"/>
          <w:szCs w:val="24"/>
        </w:rPr>
        <w:t xml:space="preserve">Congressional </w:t>
      </w:r>
      <w:r w:rsidR="002431C2">
        <w:rPr>
          <w:rFonts w:ascii="Times New Roman" w:hAnsi="Times New Roman" w:cs="Times New Roman"/>
          <w:sz w:val="24"/>
          <w:szCs w:val="24"/>
        </w:rPr>
        <w:t>Supplemental Sampling Program</w:t>
      </w:r>
      <w:r w:rsidR="00613CE3">
        <w:rPr>
          <w:rFonts w:ascii="Times New Roman" w:hAnsi="Times New Roman" w:cs="Times New Roman"/>
          <w:sz w:val="24"/>
          <w:szCs w:val="24"/>
        </w:rPr>
        <w:t xml:space="preserve"> (CSSP)</w:t>
      </w:r>
      <w:r w:rsidR="002431C2">
        <w:rPr>
          <w:rFonts w:ascii="Times New Roman" w:hAnsi="Times New Roman" w:cs="Times New Roman"/>
          <w:sz w:val="24"/>
          <w:szCs w:val="24"/>
        </w:rPr>
        <w:t xml:space="preserve"> </w:t>
      </w:r>
      <w:r w:rsidR="00B40F53">
        <w:rPr>
          <w:rFonts w:ascii="Times New Roman" w:hAnsi="Times New Roman" w:cs="Times New Roman"/>
          <w:sz w:val="24"/>
          <w:szCs w:val="24"/>
        </w:rPr>
        <w:t xml:space="preserve">Survey.  Data included is limited to the </w:t>
      </w:r>
      <w:r w:rsidR="002A0564">
        <w:rPr>
          <w:rFonts w:ascii="Times New Roman" w:hAnsi="Times New Roman" w:cs="Times New Roman"/>
          <w:sz w:val="24"/>
          <w:szCs w:val="24"/>
        </w:rPr>
        <w:t xml:space="preserve">United States waters of the </w:t>
      </w:r>
      <w:r w:rsidR="00B40F53">
        <w:rPr>
          <w:rFonts w:ascii="Times New Roman" w:hAnsi="Times New Roman" w:cs="Times New Roman"/>
          <w:sz w:val="24"/>
          <w:szCs w:val="24"/>
        </w:rPr>
        <w:t>Gulf of Mexico</w:t>
      </w:r>
      <w:r w:rsidR="002A0564">
        <w:rPr>
          <w:rFonts w:ascii="Times New Roman" w:hAnsi="Times New Roman" w:cs="Times New Roman"/>
          <w:sz w:val="24"/>
          <w:szCs w:val="24"/>
        </w:rPr>
        <w:t xml:space="preserve">, </w:t>
      </w:r>
      <w:r w:rsidR="00B40F53">
        <w:rPr>
          <w:rFonts w:ascii="Times New Roman" w:hAnsi="Times New Roman" w:cs="Times New Roman"/>
          <w:sz w:val="24"/>
          <w:szCs w:val="24"/>
        </w:rPr>
        <w:t>co</w:t>
      </w:r>
      <w:r w:rsidR="002A0564">
        <w:rPr>
          <w:rFonts w:ascii="Times New Roman" w:hAnsi="Times New Roman" w:cs="Times New Roman"/>
          <w:sz w:val="24"/>
          <w:szCs w:val="24"/>
        </w:rPr>
        <w:t>llected</w:t>
      </w:r>
      <w:r w:rsidR="00B40F53">
        <w:rPr>
          <w:rFonts w:ascii="Times New Roman" w:hAnsi="Times New Roman" w:cs="Times New Roman"/>
          <w:sz w:val="24"/>
          <w:szCs w:val="24"/>
        </w:rPr>
        <w:t xml:space="preserve"> </w:t>
      </w:r>
      <w:r w:rsidR="00613CE3">
        <w:rPr>
          <w:rFonts w:ascii="Times New Roman" w:hAnsi="Times New Roman" w:cs="Times New Roman"/>
          <w:sz w:val="24"/>
          <w:szCs w:val="24"/>
        </w:rPr>
        <w:t xml:space="preserve">during the CSSP </w:t>
      </w:r>
      <w:r w:rsidR="00B40F53">
        <w:rPr>
          <w:rFonts w:ascii="Times New Roman" w:hAnsi="Times New Roman" w:cs="Times New Roman"/>
          <w:sz w:val="24"/>
          <w:szCs w:val="24"/>
        </w:rPr>
        <w:t>survey</w:t>
      </w:r>
      <w:r w:rsidR="002A0564">
        <w:rPr>
          <w:rFonts w:ascii="Times New Roman" w:hAnsi="Times New Roman" w:cs="Times New Roman"/>
          <w:sz w:val="24"/>
          <w:szCs w:val="24"/>
        </w:rPr>
        <w:t xml:space="preserve"> from </w:t>
      </w:r>
      <w:r w:rsidR="00613CE3">
        <w:rPr>
          <w:rFonts w:ascii="Times New Roman" w:hAnsi="Times New Roman" w:cs="Times New Roman"/>
          <w:sz w:val="24"/>
          <w:szCs w:val="24"/>
        </w:rPr>
        <w:t>April to September 2011</w:t>
      </w:r>
      <w:r w:rsidR="00B40F53">
        <w:rPr>
          <w:rFonts w:ascii="Times New Roman" w:hAnsi="Times New Roman" w:cs="Times New Roman"/>
          <w:sz w:val="24"/>
          <w:szCs w:val="24"/>
        </w:rPr>
        <w:t>.</w:t>
      </w:r>
      <w:r w:rsidR="00D63B69">
        <w:rPr>
          <w:rFonts w:ascii="Times New Roman" w:hAnsi="Times New Roman" w:cs="Times New Roman"/>
          <w:sz w:val="24"/>
          <w:szCs w:val="24"/>
        </w:rPr>
        <w:t xml:space="preserve">  This dataset </w:t>
      </w:r>
      <w:proofErr w:type="gramStart"/>
      <w:r w:rsidR="00D63B69">
        <w:rPr>
          <w:rFonts w:ascii="Times New Roman" w:hAnsi="Times New Roman" w:cs="Times New Roman"/>
          <w:sz w:val="24"/>
          <w:szCs w:val="24"/>
        </w:rPr>
        <w:t>is built</w:t>
      </w:r>
      <w:proofErr w:type="gramEnd"/>
      <w:r w:rsidR="00D63B69">
        <w:rPr>
          <w:rFonts w:ascii="Times New Roman" w:hAnsi="Times New Roman" w:cs="Times New Roman"/>
          <w:sz w:val="24"/>
          <w:szCs w:val="24"/>
        </w:rPr>
        <w:t xml:space="preserve"> from data obtained </w:t>
      </w:r>
      <w:r w:rsidR="00613CE3">
        <w:rPr>
          <w:rFonts w:ascii="Times New Roman" w:hAnsi="Times New Roman" w:cs="Times New Roman"/>
          <w:sz w:val="24"/>
          <w:szCs w:val="24"/>
        </w:rPr>
        <w:t>by Eric Hoffmayer (NMFS)</w:t>
      </w:r>
      <w:r w:rsidR="00553B52">
        <w:rPr>
          <w:rFonts w:ascii="Times New Roman" w:hAnsi="Times New Roman" w:cs="Times New Roman"/>
          <w:sz w:val="24"/>
          <w:szCs w:val="24"/>
        </w:rPr>
        <w:t>.</w:t>
      </w:r>
      <w:r w:rsidR="001B7CE5">
        <w:rPr>
          <w:rFonts w:ascii="Times New Roman" w:hAnsi="Times New Roman" w:cs="Times New Roman"/>
          <w:sz w:val="24"/>
          <w:szCs w:val="24"/>
        </w:rPr>
        <w:t xml:space="preserve">  </w:t>
      </w:r>
      <w:r w:rsidR="00553B52">
        <w:rPr>
          <w:rFonts w:ascii="Times New Roman" w:hAnsi="Times New Roman" w:cs="Times New Roman"/>
          <w:sz w:val="24"/>
          <w:szCs w:val="24"/>
        </w:rPr>
        <w:t xml:space="preserve">  </w:t>
      </w:r>
      <w:r w:rsidR="002A0564">
        <w:rPr>
          <w:rFonts w:ascii="Times New Roman" w:hAnsi="Times New Roman" w:cs="Times New Roman"/>
          <w:sz w:val="24"/>
          <w:szCs w:val="24"/>
        </w:rPr>
        <w:t xml:space="preserve"> </w:t>
      </w:r>
      <w:r w:rsidR="00C016E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12EEB" w:rsidRDefault="00912EEB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016E3" w:rsidRDefault="00C016E3" w:rsidP="00B40F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Questions concerning the </w:t>
      </w:r>
      <w:r w:rsidR="00553B52">
        <w:rPr>
          <w:rFonts w:ascii="Times New Roman" w:hAnsi="Times New Roman" w:cs="Times New Roman"/>
          <w:sz w:val="24"/>
          <w:szCs w:val="24"/>
        </w:rPr>
        <w:t xml:space="preserve">original </w:t>
      </w:r>
      <w:r>
        <w:rPr>
          <w:rFonts w:ascii="Times New Roman" w:hAnsi="Times New Roman" w:cs="Times New Roman"/>
          <w:sz w:val="24"/>
          <w:szCs w:val="24"/>
        </w:rPr>
        <w:t>data</w:t>
      </w:r>
      <w:r w:rsidR="00553B52">
        <w:rPr>
          <w:rFonts w:ascii="Times New Roman" w:hAnsi="Times New Roman" w:cs="Times New Roman"/>
          <w:sz w:val="24"/>
          <w:szCs w:val="24"/>
        </w:rPr>
        <w:t>, sampling design</w:t>
      </w:r>
      <w:r>
        <w:rPr>
          <w:rFonts w:ascii="Times New Roman" w:hAnsi="Times New Roman" w:cs="Times New Roman"/>
          <w:sz w:val="24"/>
          <w:szCs w:val="24"/>
        </w:rPr>
        <w:t xml:space="preserve"> and its use may be directed to:</w:t>
      </w:r>
    </w:p>
    <w:p w:rsidR="00C016E3" w:rsidRDefault="00C016E3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3B69" w:rsidRDefault="00D63B69" w:rsidP="00D63B69">
      <w:pPr>
        <w:spacing w:after="0"/>
        <w:jc w:val="center"/>
        <w:rPr>
          <w:rFonts w:ascii="Times New Roman" w:hAnsi="Times New Roman" w:cs="Times New Roman"/>
          <w:sz w:val="24"/>
          <w:szCs w:val="24"/>
        </w:rPr>
        <w:sectPr w:rsidR="00D63B6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016E3" w:rsidRDefault="00EF3AB5" w:rsidP="00D63B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Eric Hoffmayer</w:t>
      </w:r>
    </w:p>
    <w:p w:rsidR="00C016E3" w:rsidRDefault="00C016E3" w:rsidP="00D63B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Research Fishery Biologist</w:t>
      </w:r>
    </w:p>
    <w:p w:rsidR="00C016E3" w:rsidRDefault="00C016E3" w:rsidP="00D63B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National Marine Fisheries Service</w:t>
      </w:r>
    </w:p>
    <w:p w:rsidR="00C016E3" w:rsidRDefault="00C016E3" w:rsidP="00D63B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Mississippi </w:t>
      </w:r>
      <w:r w:rsidR="00912EEB">
        <w:rPr>
          <w:rFonts w:ascii="Times New Roman" w:hAnsi="Times New Roman" w:cs="Times New Roman"/>
          <w:sz w:val="24"/>
          <w:szCs w:val="24"/>
        </w:rPr>
        <w:t>Laboratories</w:t>
      </w:r>
    </w:p>
    <w:p w:rsidR="00C016E3" w:rsidRDefault="00C016E3" w:rsidP="00D63B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3209 Frederic Street</w:t>
      </w:r>
    </w:p>
    <w:p w:rsidR="00C016E3" w:rsidRDefault="00C016E3" w:rsidP="00D63B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Pascagoula, MS 39568</w:t>
      </w:r>
    </w:p>
    <w:p w:rsidR="00C016E3" w:rsidRDefault="00C016E3" w:rsidP="00D63B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016E3" w:rsidRDefault="00C016E3" w:rsidP="00D63B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Voice: 228-549-16</w:t>
      </w:r>
      <w:r w:rsidR="00EF3AB5">
        <w:rPr>
          <w:rFonts w:ascii="Times New Roman" w:hAnsi="Times New Roman" w:cs="Times New Roman"/>
          <w:sz w:val="24"/>
          <w:szCs w:val="24"/>
        </w:rPr>
        <w:t>91</w:t>
      </w:r>
    </w:p>
    <w:p w:rsidR="00C016E3" w:rsidRDefault="00C016E3" w:rsidP="00D63B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Fax: 228-769-9200</w:t>
      </w:r>
    </w:p>
    <w:p w:rsidR="00B40F53" w:rsidRDefault="00EF3AB5" w:rsidP="00D63B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Eric.Hoffmayer</w:t>
      </w:r>
      <w:r w:rsidR="00D63B69" w:rsidRPr="00D63B69">
        <w:rPr>
          <w:rFonts w:ascii="Times New Roman" w:hAnsi="Times New Roman" w:cs="Times New Roman"/>
          <w:sz w:val="24"/>
          <w:szCs w:val="24"/>
        </w:rPr>
        <w:t>@noaa.gov</w:t>
      </w:r>
    </w:p>
    <w:p w:rsidR="00D63B69" w:rsidRDefault="00D63B69" w:rsidP="00D63B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F3AB5" w:rsidRDefault="00EF3AB5" w:rsidP="00D63B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F3AB5" w:rsidRDefault="00EF3AB5" w:rsidP="00D63B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63B69" w:rsidRDefault="00D63B69" w:rsidP="00D63B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63B69" w:rsidRDefault="00D63B69" w:rsidP="00D63B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63B69" w:rsidRDefault="00D63B69" w:rsidP="00D63B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63B69" w:rsidRDefault="00D63B69" w:rsidP="00D63B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63B69" w:rsidRDefault="00D63B69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3B69" w:rsidRDefault="00D63B69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3B69" w:rsidRDefault="00D63B69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3B69" w:rsidRDefault="00D63B69" w:rsidP="00B40F53">
      <w:pPr>
        <w:spacing w:after="0"/>
        <w:rPr>
          <w:rFonts w:ascii="Times New Roman" w:hAnsi="Times New Roman" w:cs="Times New Roman"/>
          <w:sz w:val="24"/>
          <w:szCs w:val="24"/>
        </w:rPr>
        <w:sectPr w:rsidR="00D63B69" w:rsidSect="00D63B69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D63B69" w:rsidRDefault="00D63B69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0F53" w:rsidRDefault="00B40F53" w:rsidP="00B40F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Datasets</w:t>
      </w:r>
    </w:p>
    <w:p w:rsidR="00B40F53" w:rsidRDefault="00B40F53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2EEB" w:rsidRDefault="00BC332D" w:rsidP="00B40F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are two sheets in </w:t>
      </w:r>
      <w:proofErr w:type="gramStart"/>
      <w:r>
        <w:rPr>
          <w:rFonts w:ascii="Times New Roman" w:hAnsi="Times New Roman" w:cs="Times New Roman"/>
          <w:sz w:val="24"/>
          <w:szCs w:val="24"/>
        </w:rPr>
        <w:t>the excel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file ‘</w:t>
      </w:r>
      <w:r w:rsidR="00EF3AB5">
        <w:rPr>
          <w:rFonts w:ascii="Times New Roman" w:hAnsi="Times New Roman" w:cs="Times New Roman"/>
          <w:sz w:val="24"/>
          <w:szCs w:val="24"/>
        </w:rPr>
        <w:t>CSSP Shark Reproductive Dataset</w:t>
      </w:r>
      <w:r>
        <w:rPr>
          <w:rFonts w:ascii="Times New Roman" w:hAnsi="Times New Roman" w:cs="Times New Roman"/>
          <w:sz w:val="24"/>
          <w:szCs w:val="24"/>
        </w:rPr>
        <w:t xml:space="preserve">’: </w:t>
      </w:r>
      <w:r w:rsidR="00EF3AB5">
        <w:rPr>
          <w:rFonts w:ascii="Times New Roman" w:hAnsi="Times New Roman" w:cs="Times New Roman"/>
          <w:sz w:val="24"/>
          <w:szCs w:val="24"/>
        </w:rPr>
        <w:t>FEMALES</w:t>
      </w:r>
      <w:r w:rsidR="00B40F53">
        <w:rPr>
          <w:rFonts w:ascii="Times New Roman" w:hAnsi="Times New Roman" w:cs="Times New Roman"/>
          <w:sz w:val="24"/>
          <w:szCs w:val="24"/>
        </w:rPr>
        <w:t xml:space="preserve"> and </w:t>
      </w:r>
      <w:r w:rsidR="00EF3AB5">
        <w:rPr>
          <w:rFonts w:ascii="Times New Roman" w:hAnsi="Times New Roman" w:cs="Times New Roman"/>
          <w:sz w:val="24"/>
          <w:szCs w:val="24"/>
        </w:rPr>
        <w:t>MALES</w:t>
      </w:r>
      <w:r w:rsidR="00B40F53">
        <w:rPr>
          <w:rFonts w:ascii="Times New Roman" w:hAnsi="Times New Roman" w:cs="Times New Roman"/>
          <w:sz w:val="24"/>
          <w:szCs w:val="24"/>
        </w:rPr>
        <w:t xml:space="preserve">.  The </w:t>
      </w:r>
      <w:r w:rsidR="00EF3AB5">
        <w:rPr>
          <w:rFonts w:ascii="Times New Roman" w:hAnsi="Times New Roman" w:cs="Times New Roman"/>
          <w:sz w:val="24"/>
          <w:szCs w:val="24"/>
        </w:rPr>
        <w:t>FEMALES</w:t>
      </w:r>
      <w:r w:rsidR="00B40F53">
        <w:rPr>
          <w:rFonts w:ascii="Times New Roman" w:hAnsi="Times New Roman" w:cs="Times New Roman"/>
          <w:sz w:val="24"/>
          <w:szCs w:val="24"/>
        </w:rPr>
        <w:t xml:space="preserve"> </w:t>
      </w:r>
      <w:r w:rsidR="00EF3AB5">
        <w:rPr>
          <w:rFonts w:ascii="Times New Roman" w:hAnsi="Times New Roman" w:cs="Times New Roman"/>
          <w:sz w:val="24"/>
          <w:szCs w:val="24"/>
        </w:rPr>
        <w:t xml:space="preserve">and MALES </w:t>
      </w:r>
      <w:r w:rsidR="00B40F53">
        <w:rPr>
          <w:rFonts w:ascii="Times New Roman" w:hAnsi="Times New Roman" w:cs="Times New Roman"/>
          <w:sz w:val="24"/>
          <w:szCs w:val="24"/>
        </w:rPr>
        <w:t>file</w:t>
      </w:r>
      <w:r w:rsidR="00EF3AB5">
        <w:rPr>
          <w:rFonts w:ascii="Times New Roman" w:hAnsi="Times New Roman" w:cs="Times New Roman"/>
          <w:sz w:val="24"/>
          <w:szCs w:val="24"/>
        </w:rPr>
        <w:t>s contain</w:t>
      </w:r>
      <w:r w:rsidR="00B40F53">
        <w:rPr>
          <w:rFonts w:ascii="Times New Roman" w:hAnsi="Times New Roman" w:cs="Times New Roman"/>
          <w:sz w:val="24"/>
          <w:szCs w:val="24"/>
        </w:rPr>
        <w:t xml:space="preserve"> information on </w:t>
      </w:r>
      <w:r w:rsidR="009A7AC1">
        <w:rPr>
          <w:rFonts w:ascii="Times New Roman" w:hAnsi="Times New Roman" w:cs="Times New Roman"/>
          <w:sz w:val="24"/>
          <w:szCs w:val="24"/>
        </w:rPr>
        <w:t>reproductive measurements of</w:t>
      </w:r>
      <w:r w:rsidR="00EF3AB5">
        <w:rPr>
          <w:rFonts w:ascii="Times New Roman" w:hAnsi="Times New Roman" w:cs="Times New Roman"/>
          <w:sz w:val="24"/>
          <w:szCs w:val="24"/>
        </w:rPr>
        <w:t xml:space="preserve"> the female and male sharks</w:t>
      </w:r>
      <w:r w:rsidR="009A7AC1">
        <w:rPr>
          <w:rFonts w:ascii="Times New Roman" w:hAnsi="Times New Roman" w:cs="Times New Roman"/>
          <w:sz w:val="24"/>
          <w:szCs w:val="24"/>
        </w:rPr>
        <w:t xml:space="preserve"> </w:t>
      </w:r>
      <w:r w:rsidR="00EF3AB5">
        <w:rPr>
          <w:rFonts w:ascii="Times New Roman" w:hAnsi="Times New Roman" w:cs="Times New Roman"/>
          <w:sz w:val="24"/>
          <w:szCs w:val="24"/>
        </w:rPr>
        <w:t>retain</w:t>
      </w:r>
      <w:r w:rsidR="00191652">
        <w:rPr>
          <w:rFonts w:ascii="Times New Roman" w:hAnsi="Times New Roman" w:cs="Times New Roman"/>
          <w:sz w:val="24"/>
          <w:szCs w:val="24"/>
        </w:rPr>
        <w:t>ed</w:t>
      </w:r>
      <w:r w:rsidR="00EF3AB5">
        <w:rPr>
          <w:rFonts w:ascii="Times New Roman" w:hAnsi="Times New Roman" w:cs="Times New Roman"/>
          <w:sz w:val="24"/>
          <w:szCs w:val="24"/>
        </w:rPr>
        <w:t xml:space="preserve"> on the CSSP survey.</w:t>
      </w:r>
      <w:r w:rsidR="00AF30A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12EEB" w:rsidRDefault="00912EEB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2EEB" w:rsidRDefault="00912EEB" w:rsidP="00B40F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Dataset Linkage</w:t>
      </w:r>
    </w:p>
    <w:p w:rsidR="00912EEB" w:rsidRDefault="00912EEB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30AF" w:rsidRDefault="003A301B" w:rsidP="00B40F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D13B48">
        <w:rPr>
          <w:rFonts w:ascii="Times New Roman" w:hAnsi="Times New Roman" w:cs="Times New Roman"/>
          <w:sz w:val="24"/>
          <w:szCs w:val="24"/>
        </w:rPr>
        <w:t xml:space="preserve">he individual files </w:t>
      </w:r>
      <w:proofErr w:type="gramStart"/>
      <w:r w:rsidR="00D13B48">
        <w:rPr>
          <w:rFonts w:ascii="Times New Roman" w:hAnsi="Times New Roman" w:cs="Times New Roman"/>
          <w:sz w:val="24"/>
          <w:szCs w:val="24"/>
        </w:rPr>
        <w:t>are not linked</w:t>
      </w:r>
      <w:proofErr w:type="gramEnd"/>
      <w:r w:rsidR="00D13B48">
        <w:rPr>
          <w:rFonts w:ascii="Times New Roman" w:hAnsi="Times New Roman" w:cs="Times New Roman"/>
          <w:sz w:val="24"/>
          <w:szCs w:val="24"/>
        </w:rPr>
        <w:t xml:space="preserve"> in this dataset.  Each row within the files represents a different individual shark.</w:t>
      </w:r>
    </w:p>
    <w:p w:rsidR="005E237E" w:rsidRDefault="005E237E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237E" w:rsidRDefault="005E237E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3B48" w:rsidRDefault="00D13B48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3B48" w:rsidRDefault="00D13B48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3B48" w:rsidRDefault="00D13B48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3B48" w:rsidRDefault="00D13B48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21E5" w:rsidRDefault="006A21E5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21E5" w:rsidRDefault="006A21E5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21E5" w:rsidRDefault="006A21E5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46F7" w:rsidRPr="009A7AC1" w:rsidRDefault="00AB3262" w:rsidP="00B40F5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A7AC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Notes </w:t>
      </w:r>
    </w:p>
    <w:p w:rsidR="00AB3262" w:rsidRDefault="00AB3262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3B52" w:rsidRDefault="00553B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dataset </w:t>
      </w:r>
      <w:proofErr w:type="gramStart"/>
      <w:r>
        <w:rPr>
          <w:rFonts w:ascii="Times New Roman" w:hAnsi="Times New Roman" w:cs="Times New Roman"/>
          <w:sz w:val="24"/>
          <w:szCs w:val="24"/>
        </w:rPr>
        <w:t>was compiled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by:</w:t>
      </w:r>
    </w:p>
    <w:p w:rsidR="00553B52" w:rsidRDefault="00D13B48" w:rsidP="00553B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Eric Hoffmayer</w:t>
      </w:r>
    </w:p>
    <w:p w:rsidR="00553B52" w:rsidRDefault="00D13B48" w:rsidP="00553B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Research Fishery Biologist</w:t>
      </w:r>
    </w:p>
    <w:p w:rsidR="00553B52" w:rsidRDefault="00553B52" w:rsidP="00553B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National Marine Fisheries Service</w:t>
      </w:r>
    </w:p>
    <w:p w:rsidR="00553B52" w:rsidRDefault="00553B52" w:rsidP="00553B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Mississippi Laboratories</w:t>
      </w:r>
    </w:p>
    <w:p w:rsidR="00553B52" w:rsidRDefault="00553B52" w:rsidP="00553B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3209 Frederic Street</w:t>
      </w:r>
    </w:p>
    <w:p w:rsidR="00553B52" w:rsidRDefault="00553B52" w:rsidP="00553B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Pascagoula, MS 39568</w:t>
      </w:r>
    </w:p>
    <w:p w:rsidR="00553B52" w:rsidRDefault="00553B52" w:rsidP="00553B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53B52" w:rsidRDefault="00D13B48" w:rsidP="00553B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Voice: 228-549-1691</w:t>
      </w:r>
    </w:p>
    <w:p w:rsidR="00553B52" w:rsidRDefault="00553B52" w:rsidP="00553B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Fax: 228-769-9200</w:t>
      </w:r>
    </w:p>
    <w:p w:rsidR="00912EEB" w:rsidRDefault="00D13B48" w:rsidP="00553B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Eric.Hoffmayer</w:t>
      </w:r>
      <w:r w:rsidR="00553B52">
        <w:rPr>
          <w:rFonts w:ascii="Times New Roman" w:hAnsi="Times New Roman" w:cs="Times New Roman"/>
          <w:sz w:val="24"/>
          <w:szCs w:val="24"/>
        </w:rPr>
        <w:t>@noaa.gov</w:t>
      </w:r>
      <w:r w:rsidR="00912EEB">
        <w:rPr>
          <w:rFonts w:ascii="Times New Roman" w:hAnsi="Times New Roman" w:cs="Times New Roman"/>
          <w:sz w:val="24"/>
          <w:szCs w:val="24"/>
        </w:rPr>
        <w:br w:type="page"/>
      </w:r>
    </w:p>
    <w:p w:rsidR="00AF30AF" w:rsidRDefault="00EF5E91" w:rsidP="00B40F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FEMALES</w:t>
      </w:r>
      <w:r w:rsidR="007E46F7">
        <w:rPr>
          <w:rFonts w:ascii="Times New Roman" w:hAnsi="Times New Roman" w:cs="Times New Roman"/>
          <w:sz w:val="24"/>
          <w:szCs w:val="24"/>
        </w:rPr>
        <w:t xml:space="preserve"> Dataset File Structure</w:t>
      </w:r>
    </w:p>
    <w:p w:rsidR="007E46F7" w:rsidRDefault="007E46F7" w:rsidP="00B40F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E46F7" w:rsidRDefault="007E46F7" w:rsidP="00B40F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Variable – dataset variable name</w:t>
      </w:r>
    </w:p>
    <w:p w:rsidR="007E46F7" w:rsidRDefault="007E46F7" w:rsidP="00B40F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Type – character (Char) or numeric (Num) variable</w:t>
      </w:r>
    </w:p>
    <w:p w:rsidR="007E46F7" w:rsidRDefault="007E46F7" w:rsidP="00B40F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Len – variable length</w:t>
      </w:r>
    </w:p>
    <w:p w:rsidR="00537550" w:rsidRDefault="00795C99" w:rsidP="00795C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95C99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jc w:val="center"/>
        <w:tblInd w:w="-5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7"/>
        <w:gridCol w:w="2640"/>
        <w:gridCol w:w="1080"/>
        <w:gridCol w:w="736"/>
      </w:tblGrid>
      <w:tr w:rsidR="00537550" w:rsidRPr="00537550" w:rsidTr="003B2D78">
        <w:trPr>
          <w:cantSplit/>
          <w:tblHeader/>
          <w:jc w:val="center"/>
        </w:trPr>
        <w:tc>
          <w:tcPr>
            <w:tcW w:w="617" w:type="dxa"/>
            <w:tcBorders>
              <w:top w:val="nil"/>
              <w:left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537550" w:rsidRPr="00537550" w:rsidRDefault="00537550" w:rsidP="00537550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Cs/>
                <w:sz w:val="24"/>
                <w:szCs w:val="24"/>
              </w:rPr>
              <w:t>#</w:t>
            </w:r>
          </w:p>
        </w:tc>
        <w:tc>
          <w:tcPr>
            <w:tcW w:w="2640" w:type="dxa"/>
            <w:tcBorders>
              <w:top w:val="nil"/>
              <w:left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537550" w:rsidRPr="00537550" w:rsidRDefault="00537550" w:rsidP="00537550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Cs/>
                <w:sz w:val="24"/>
                <w:szCs w:val="24"/>
              </w:rPr>
              <w:t>Variable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537550" w:rsidRPr="00537550" w:rsidRDefault="00537550" w:rsidP="00537550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Cs/>
                <w:sz w:val="24"/>
                <w:szCs w:val="24"/>
              </w:rPr>
              <w:t>Type</w:t>
            </w:r>
          </w:p>
        </w:tc>
        <w:tc>
          <w:tcPr>
            <w:tcW w:w="736" w:type="dxa"/>
            <w:tcBorders>
              <w:top w:val="nil"/>
              <w:left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537550" w:rsidRPr="00537550" w:rsidRDefault="00537550" w:rsidP="00537550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Cs/>
                <w:sz w:val="24"/>
                <w:szCs w:val="24"/>
              </w:rPr>
              <w:t>Len</w:t>
            </w:r>
          </w:p>
        </w:tc>
      </w:tr>
      <w:tr w:rsidR="00537550" w:rsidRPr="00537550" w:rsidTr="003B2D78">
        <w:trPr>
          <w:cantSplit/>
          <w:jc w:val="center"/>
        </w:trPr>
        <w:tc>
          <w:tcPr>
            <w:tcW w:w="617" w:type="dxa"/>
            <w:tcBorders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537550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640" w:type="dxa"/>
            <w:tcBorders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VESSEL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736" w:type="dxa"/>
            <w:tcBorders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0844" w:rsidRPr="00537550" w:rsidTr="003B2D78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7C0844" w:rsidRPr="00537550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7C0844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CRUISE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7C0844" w:rsidRPr="00537550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7C0844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0844" w:rsidRPr="00537550" w:rsidTr="003B2D78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7C0844" w:rsidRPr="00537550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7C0844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7C0844" w:rsidRPr="00537550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7C0844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0844" w:rsidRPr="00537550" w:rsidTr="003B2D78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7C0844" w:rsidRPr="00537550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7C0844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SAMPLE #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7C0844" w:rsidRPr="00537550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7C0844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7550" w:rsidRPr="00537550" w:rsidTr="003B2D78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532DBD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537550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Char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532DBD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537550" w:rsidRPr="00537550" w:rsidTr="003B2D78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532DBD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613CE3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613CE3" w:rsidRPr="00537550" w:rsidRDefault="00613CE3" w:rsidP="00613C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37550" w:rsidRPr="00537550" w:rsidTr="003B2D78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532DBD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PCL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537550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532DBD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7550" w:rsidRPr="00537550" w:rsidTr="003B2D78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532DBD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537550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532DBD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7550" w:rsidRPr="00537550" w:rsidTr="003B2D78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532DBD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537550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537550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37550" w:rsidRPr="00537550" w:rsidTr="003B2D78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532DBD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WGT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537550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532DBD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7550" w:rsidRPr="00537550" w:rsidTr="003B2D78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3B2D78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MATURITY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3B2D78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Char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3B2D78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7550" w:rsidRPr="00537550" w:rsidTr="003B2D78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3B2D78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RT UTERUS WIDTH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537550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3B2D78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37550" w:rsidRPr="00537550" w:rsidTr="003B2D78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3B2D78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RT OVIDUCAL WIDTH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537550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537550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7550" w:rsidRPr="00537550" w:rsidTr="003B2D78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EF5E91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OVARY WGT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EF5E91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EF5E91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7550" w:rsidRPr="00537550" w:rsidTr="003B2D78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15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EF5E91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# VIT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EF5E91" w:rsidRPr="00537550" w:rsidRDefault="00EF5E91" w:rsidP="00EF5E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EF5E91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7550" w:rsidRPr="00537550" w:rsidTr="003B2D78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16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EF5E91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VIT WIDTH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537550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EF5E91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7550" w:rsidRPr="00537550" w:rsidTr="003B2D78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17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6D4369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GRAVID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EF5E91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Char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EF5E91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7550" w:rsidRPr="00537550" w:rsidTr="003B2D78">
        <w:trPr>
          <w:cantSplit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7C084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18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A732B3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EMBRYOS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537550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537550" w:rsidRPr="00537550" w:rsidRDefault="00EF5E91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F30AF" w:rsidRDefault="00AF30AF" w:rsidP="00795C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C773C" w:rsidRDefault="009C773C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7550" w:rsidRDefault="00537550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5E91" w:rsidRDefault="00EF5E91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5E91" w:rsidRDefault="00EF5E91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5E91" w:rsidRDefault="00EF5E91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5E91" w:rsidRDefault="00EF5E91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5E91" w:rsidRDefault="00EF5E91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5E91" w:rsidRDefault="00EF5E91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5E91" w:rsidRDefault="00EF5E91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5E91" w:rsidRDefault="00EF5E91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5E91" w:rsidRDefault="00EF5E91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5E91" w:rsidRDefault="00EF5E91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5E91" w:rsidRDefault="00EF5E91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5E91" w:rsidRDefault="00EF5E91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5E91" w:rsidRDefault="00EF5E91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5E91" w:rsidRDefault="00EF5E91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5E91" w:rsidRDefault="00EF5E91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30AF" w:rsidRDefault="00EF5E91" w:rsidP="00B40F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Explanation of</w:t>
      </w:r>
      <w:r w:rsidR="006A10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FEMALES</w:t>
      </w:r>
      <w:r w:rsidR="00AF30AF">
        <w:rPr>
          <w:rFonts w:ascii="Times New Roman" w:hAnsi="Times New Roman" w:cs="Times New Roman"/>
          <w:sz w:val="24"/>
          <w:szCs w:val="24"/>
        </w:rPr>
        <w:t xml:space="preserve"> variables</w:t>
      </w:r>
    </w:p>
    <w:p w:rsidR="00AF30AF" w:rsidRDefault="00AF30AF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10DD" w:rsidRDefault="007C0844" w:rsidP="0053755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VESSEL</w:t>
      </w:r>
    </w:p>
    <w:p w:rsidR="00537550" w:rsidRDefault="00537550" w:rsidP="0053755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37550" w:rsidRDefault="00537550" w:rsidP="00537550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Numeric code assigned to each ship used to collect the data.  </w:t>
      </w:r>
    </w:p>
    <w:p w:rsidR="002354BC" w:rsidRDefault="00A732B3" w:rsidP="00537550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78 – Beau </w:t>
      </w:r>
      <w:proofErr w:type="spellStart"/>
      <w:r>
        <w:rPr>
          <w:rFonts w:ascii="Times New Roman" w:hAnsi="Times New Roman" w:cs="Times New Roman"/>
          <w:sz w:val="24"/>
          <w:szCs w:val="24"/>
        </w:rPr>
        <w:t>Rivage</w:t>
      </w:r>
      <w:proofErr w:type="spellEnd"/>
    </w:p>
    <w:p w:rsidR="005E237E" w:rsidRDefault="005E237E" w:rsidP="00537550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732B3">
        <w:rPr>
          <w:rFonts w:ascii="Times New Roman" w:hAnsi="Times New Roman" w:cs="Times New Roman"/>
          <w:sz w:val="24"/>
          <w:szCs w:val="24"/>
        </w:rPr>
        <w:t>80</w:t>
      </w:r>
      <w:r w:rsidR="006A21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6A21E5">
        <w:rPr>
          <w:rFonts w:ascii="Times New Roman" w:hAnsi="Times New Roman" w:cs="Times New Roman"/>
          <w:sz w:val="24"/>
          <w:szCs w:val="24"/>
        </w:rPr>
        <w:t>Gulf Search</w:t>
      </w:r>
    </w:p>
    <w:p w:rsidR="005E237E" w:rsidRDefault="00A732B3" w:rsidP="00537550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81</w:t>
      </w:r>
      <w:r w:rsidR="005E237E">
        <w:rPr>
          <w:rFonts w:ascii="Times New Roman" w:hAnsi="Times New Roman" w:cs="Times New Roman"/>
          <w:sz w:val="24"/>
          <w:szCs w:val="24"/>
        </w:rPr>
        <w:t xml:space="preserve"> – </w:t>
      </w:r>
      <w:r w:rsidR="00EC335D">
        <w:rPr>
          <w:rFonts w:ascii="Times New Roman" w:hAnsi="Times New Roman" w:cs="Times New Roman"/>
          <w:sz w:val="24"/>
          <w:szCs w:val="24"/>
        </w:rPr>
        <w:t>Black Jack</w:t>
      </w:r>
    </w:p>
    <w:p w:rsidR="005E237E" w:rsidRDefault="00A732B3" w:rsidP="00537550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82</w:t>
      </w:r>
      <w:r w:rsidR="005E237E">
        <w:rPr>
          <w:rFonts w:ascii="Times New Roman" w:hAnsi="Times New Roman" w:cs="Times New Roman"/>
          <w:sz w:val="24"/>
          <w:szCs w:val="24"/>
        </w:rPr>
        <w:t xml:space="preserve"> – </w:t>
      </w:r>
      <w:r w:rsidR="006A21E5">
        <w:rPr>
          <w:rFonts w:ascii="Times New Roman" w:hAnsi="Times New Roman" w:cs="Times New Roman"/>
          <w:sz w:val="24"/>
          <w:szCs w:val="24"/>
        </w:rPr>
        <w:t>Simple Man</w:t>
      </w:r>
    </w:p>
    <w:p w:rsidR="005E237E" w:rsidRDefault="00A732B3" w:rsidP="00537550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84</w:t>
      </w:r>
      <w:r w:rsidR="005E237E">
        <w:rPr>
          <w:rFonts w:ascii="Times New Roman" w:hAnsi="Times New Roman" w:cs="Times New Roman"/>
          <w:sz w:val="24"/>
          <w:szCs w:val="24"/>
        </w:rPr>
        <w:t xml:space="preserve"> – </w:t>
      </w:r>
      <w:r w:rsidR="006A21E5">
        <w:rPr>
          <w:rFonts w:ascii="Times New Roman" w:hAnsi="Times New Roman" w:cs="Times New Roman"/>
          <w:sz w:val="24"/>
          <w:szCs w:val="24"/>
        </w:rPr>
        <w:t>Daytona</w:t>
      </w:r>
    </w:p>
    <w:p w:rsidR="005E237E" w:rsidRDefault="005E237E" w:rsidP="00A732B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37550" w:rsidRDefault="00537550" w:rsidP="0053755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CRUISE</w:t>
      </w:r>
    </w:p>
    <w:p w:rsidR="00537550" w:rsidRDefault="00537550" w:rsidP="005375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7550" w:rsidRDefault="00537550" w:rsidP="00537550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Cruise number assigned to the particular survey. </w:t>
      </w:r>
    </w:p>
    <w:p w:rsidR="00537550" w:rsidRDefault="00537550" w:rsidP="005375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7550" w:rsidRDefault="00A732B3" w:rsidP="0053755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STATION</w:t>
      </w:r>
    </w:p>
    <w:p w:rsidR="00537550" w:rsidRDefault="00537550" w:rsidP="005375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7550" w:rsidRDefault="00A732B3" w:rsidP="00537550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537550">
        <w:rPr>
          <w:rFonts w:ascii="Times New Roman" w:hAnsi="Times New Roman" w:cs="Times New Roman"/>
          <w:sz w:val="24"/>
          <w:szCs w:val="24"/>
        </w:rPr>
        <w:t>tation number</w:t>
      </w:r>
      <w:r>
        <w:rPr>
          <w:rFonts w:ascii="Times New Roman" w:hAnsi="Times New Roman" w:cs="Times New Roman"/>
          <w:sz w:val="24"/>
          <w:szCs w:val="24"/>
        </w:rPr>
        <w:t xml:space="preserve"> associated with the cruise number</w:t>
      </w:r>
      <w:r w:rsidR="00537550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5B4E6D" w:rsidRDefault="005B4E6D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30AF" w:rsidRPr="005E237E" w:rsidRDefault="00A732B3" w:rsidP="00B40F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SAMPLE #</w:t>
      </w:r>
    </w:p>
    <w:p w:rsidR="00AF30AF" w:rsidRPr="005E237E" w:rsidRDefault="00AF30AF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30AF" w:rsidRPr="005E237E" w:rsidRDefault="00AF30AF" w:rsidP="00B40F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237E">
        <w:rPr>
          <w:rFonts w:ascii="Times New Roman" w:hAnsi="Times New Roman" w:cs="Times New Roman"/>
          <w:sz w:val="24"/>
          <w:szCs w:val="24"/>
        </w:rPr>
        <w:tab/>
      </w:r>
      <w:r w:rsidR="00A732B3">
        <w:rPr>
          <w:rFonts w:ascii="Times New Roman" w:hAnsi="Times New Roman" w:cs="Times New Roman"/>
          <w:sz w:val="24"/>
          <w:szCs w:val="24"/>
        </w:rPr>
        <w:t>Sample number associated with the station.</w:t>
      </w:r>
    </w:p>
    <w:p w:rsidR="00AF30AF" w:rsidRPr="005E237E" w:rsidRDefault="00AF30AF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30AF" w:rsidRPr="005E237E" w:rsidRDefault="00A732B3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SPECIES</w:t>
      </w:r>
    </w:p>
    <w:p w:rsidR="00AF30AF" w:rsidRPr="005E237E" w:rsidRDefault="00AF30AF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32B3" w:rsidRDefault="00AF30AF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237E">
        <w:rPr>
          <w:rFonts w:ascii="Times New Roman" w:hAnsi="Times New Roman" w:cs="Times New Roman"/>
          <w:sz w:val="24"/>
          <w:szCs w:val="24"/>
        </w:rPr>
        <w:tab/>
      </w:r>
      <w:r w:rsidR="00A732B3">
        <w:rPr>
          <w:rFonts w:ascii="Times New Roman" w:hAnsi="Times New Roman" w:cs="Times New Roman"/>
          <w:sz w:val="24"/>
          <w:szCs w:val="24"/>
        </w:rPr>
        <w:t>Scientific name of the species sampled.</w:t>
      </w:r>
    </w:p>
    <w:p w:rsidR="00AF30AF" w:rsidRPr="005E237E" w:rsidRDefault="00A732B3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23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30AF" w:rsidRPr="005E237E" w:rsidRDefault="00A732B3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</w:t>
      </w:r>
    </w:p>
    <w:p w:rsidR="00AF30AF" w:rsidRPr="005E237E" w:rsidRDefault="00AF30AF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30AF" w:rsidRPr="005E237E" w:rsidRDefault="00AF30AF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237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A732B3">
        <w:rPr>
          <w:rFonts w:ascii="Times New Roman" w:hAnsi="Times New Roman" w:cs="Times New Roman"/>
          <w:sz w:val="24"/>
          <w:szCs w:val="24"/>
        </w:rPr>
        <w:t>Date when the specimens were collected.</w:t>
      </w:r>
      <w:proofErr w:type="gramEnd"/>
    </w:p>
    <w:p w:rsidR="00AF30AF" w:rsidRPr="005E237E" w:rsidRDefault="00AF30AF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30AF" w:rsidRPr="005E237E" w:rsidRDefault="00A732B3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PCL</w:t>
      </w:r>
    </w:p>
    <w:p w:rsidR="00AF30AF" w:rsidRPr="005E237E" w:rsidRDefault="00AF30AF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30AF" w:rsidRPr="005E237E" w:rsidRDefault="00AF30AF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237E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="00A732B3">
        <w:rPr>
          <w:rFonts w:ascii="Times New Roman" w:hAnsi="Times New Roman" w:cs="Times New Roman"/>
          <w:sz w:val="24"/>
          <w:szCs w:val="24"/>
        </w:rPr>
        <w:t>Precaudal</w:t>
      </w:r>
      <w:proofErr w:type="spellEnd"/>
      <w:r w:rsidR="00A732B3">
        <w:rPr>
          <w:rFonts w:ascii="Times New Roman" w:hAnsi="Times New Roman" w:cs="Times New Roman"/>
          <w:sz w:val="24"/>
          <w:szCs w:val="24"/>
        </w:rPr>
        <w:t xml:space="preserve"> length in cm.</w:t>
      </w:r>
      <w:proofErr w:type="gramEnd"/>
    </w:p>
    <w:p w:rsidR="00AF30AF" w:rsidRDefault="00AF30AF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237E" w:rsidRDefault="005E237E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31CC" w:rsidRDefault="008531CC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4E6D" w:rsidRDefault="00A732B3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FL</w:t>
      </w:r>
    </w:p>
    <w:p w:rsidR="005B4E6D" w:rsidRDefault="005B4E6D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4E6D" w:rsidRDefault="005B4E6D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A732B3">
        <w:rPr>
          <w:rFonts w:ascii="Times New Roman" w:hAnsi="Times New Roman" w:cs="Times New Roman"/>
          <w:sz w:val="24"/>
          <w:szCs w:val="24"/>
        </w:rPr>
        <w:t>Fork length in cm.</w:t>
      </w:r>
      <w:proofErr w:type="gramEnd"/>
    </w:p>
    <w:p w:rsidR="005B4E6D" w:rsidRDefault="005B4E6D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4E6D" w:rsidRDefault="00A732B3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STL</w:t>
      </w:r>
    </w:p>
    <w:p w:rsidR="005B4E6D" w:rsidRDefault="005B4E6D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4E6D" w:rsidRDefault="005B4E6D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A732B3">
        <w:rPr>
          <w:rFonts w:ascii="Times New Roman" w:hAnsi="Times New Roman" w:cs="Times New Roman"/>
          <w:sz w:val="24"/>
          <w:szCs w:val="24"/>
        </w:rPr>
        <w:t>Stretch Total Length in cm.</w:t>
      </w:r>
      <w:proofErr w:type="gramEnd"/>
    </w:p>
    <w:p w:rsidR="00ED6339" w:rsidRDefault="00ED6339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4E6D" w:rsidRDefault="00A732B3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WGT</w:t>
      </w:r>
    </w:p>
    <w:p w:rsidR="005B4E6D" w:rsidRDefault="005B4E6D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7550" w:rsidRDefault="00537550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A732B3">
        <w:rPr>
          <w:rFonts w:ascii="Times New Roman" w:hAnsi="Times New Roman" w:cs="Times New Roman"/>
          <w:sz w:val="24"/>
          <w:szCs w:val="24"/>
        </w:rPr>
        <w:t>Specimen weight in kg.</w:t>
      </w:r>
      <w:proofErr w:type="gramEnd"/>
    </w:p>
    <w:p w:rsidR="00ED6339" w:rsidRDefault="00ED6339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4E6D" w:rsidRDefault="00A732B3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MATURITY</w:t>
      </w:r>
    </w:p>
    <w:p w:rsidR="005B4E6D" w:rsidRDefault="005B4E6D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7550" w:rsidRDefault="00537550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A732B3">
        <w:rPr>
          <w:rFonts w:ascii="Times New Roman" w:hAnsi="Times New Roman" w:cs="Times New Roman"/>
          <w:sz w:val="24"/>
          <w:szCs w:val="24"/>
        </w:rPr>
        <w:t>Maturity status of the specimen.</w:t>
      </w:r>
      <w:proofErr w:type="gramEnd"/>
      <w:r w:rsidR="00A732B3">
        <w:rPr>
          <w:rFonts w:ascii="Times New Roman" w:hAnsi="Times New Roman" w:cs="Times New Roman"/>
          <w:sz w:val="24"/>
          <w:szCs w:val="24"/>
        </w:rPr>
        <w:t xml:space="preserve"> I = immature, M = Mature.</w:t>
      </w:r>
    </w:p>
    <w:p w:rsidR="00537550" w:rsidRDefault="00537550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4E6D" w:rsidRDefault="00A732B3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RT UTERUS WIDTH</w:t>
      </w:r>
    </w:p>
    <w:p w:rsidR="005B4E6D" w:rsidRDefault="005B4E6D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7550" w:rsidRDefault="00537550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A732B3">
        <w:rPr>
          <w:rFonts w:ascii="Times New Roman" w:hAnsi="Times New Roman" w:cs="Times New Roman"/>
          <w:sz w:val="24"/>
          <w:szCs w:val="24"/>
        </w:rPr>
        <w:t>Width of the right uterine horn in a non-gravid female shark.</w:t>
      </w:r>
      <w:proofErr w:type="gramEnd"/>
    </w:p>
    <w:p w:rsidR="00537550" w:rsidRDefault="00537550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30AF" w:rsidRDefault="00A732B3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RT OVIDUCAL WIDTH</w:t>
      </w:r>
    </w:p>
    <w:p w:rsidR="00E37907" w:rsidRDefault="00AF30AF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B65F2" w:rsidRDefault="00A732B3" w:rsidP="007B65F2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Width of the right oviducal gland in a female shark.</w:t>
      </w:r>
      <w:proofErr w:type="gramEnd"/>
    </w:p>
    <w:p w:rsidR="00AF30AF" w:rsidRDefault="00AF30AF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4E6D" w:rsidRDefault="00A732B3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OVARY WGT</w:t>
      </w:r>
    </w:p>
    <w:p w:rsidR="005B4E6D" w:rsidRDefault="005B4E6D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4E6D" w:rsidRDefault="005B4E6D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A732B3">
        <w:rPr>
          <w:rFonts w:ascii="Times New Roman" w:hAnsi="Times New Roman" w:cs="Times New Roman"/>
          <w:sz w:val="24"/>
          <w:szCs w:val="24"/>
        </w:rPr>
        <w:t>Weight of the ovary in grams.</w:t>
      </w:r>
      <w:proofErr w:type="gramEnd"/>
    </w:p>
    <w:p w:rsidR="005B4E6D" w:rsidRDefault="005B4E6D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4E6D" w:rsidRDefault="00A732B3" w:rsidP="00E034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 VIT</w:t>
      </w:r>
    </w:p>
    <w:p w:rsidR="00537550" w:rsidRDefault="00537550" w:rsidP="00E034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10E6" w:rsidRDefault="006210E6" w:rsidP="00E034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732B3">
        <w:rPr>
          <w:rFonts w:ascii="Times New Roman" w:hAnsi="Times New Roman" w:cs="Times New Roman"/>
          <w:sz w:val="24"/>
          <w:szCs w:val="24"/>
        </w:rPr>
        <w:t xml:space="preserve">The number of </w:t>
      </w:r>
      <w:proofErr w:type="spellStart"/>
      <w:r w:rsidR="00A732B3">
        <w:rPr>
          <w:rFonts w:ascii="Times New Roman" w:hAnsi="Times New Roman" w:cs="Times New Roman"/>
          <w:sz w:val="24"/>
          <w:szCs w:val="24"/>
        </w:rPr>
        <w:t>vitellogenic</w:t>
      </w:r>
      <w:proofErr w:type="spellEnd"/>
      <w:r w:rsidR="00A732B3">
        <w:rPr>
          <w:rFonts w:ascii="Times New Roman" w:hAnsi="Times New Roman" w:cs="Times New Roman"/>
          <w:sz w:val="24"/>
          <w:szCs w:val="24"/>
        </w:rPr>
        <w:t xml:space="preserve"> follicles in the ovary.</w:t>
      </w:r>
    </w:p>
    <w:p w:rsidR="006210E6" w:rsidRDefault="006210E6" w:rsidP="00E034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7550" w:rsidRDefault="00A732B3" w:rsidP="00E034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VIT WIDTH</w:t>
      </w:r>
    </w:p>
    <w:p w:rsidR="00537550" w:rsidRDefault="00537550" w:rsidP="00E034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10E6" w:rsidRDefault="006210E6" w:rsidP="00A732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A732B3">
        <w:rPr>
          <w:rFonts w:ascii="Times New Roman" w:hAnsi="Times New Roman" w:cs="Times New Roman"/>
          <w:sz w:val="24"/>
          <w:szCs w:val="24"/>
        </w:rPr>
        <w:t xml:space="preserve">The width of the largest </w:t>
      </w:r>
      <w:proofErr w:type="spellStart"/>
      <w:r w:rsidR="00A732B3">
        <w:rPr>
          <w:rFonts w:ascii="Times New Roman" w:hAnsi="Times New Roman" w:cs="Times New Roman"/>
          <w:sz w:val="24"/>
          <w:szCs w:val="24"/>
        </w:rPr>
        <w:t>vitellogenic</w:t>
      </w:r>
      <w:proofErr w:type="spellEnd"/>
      <w:r w:rsidR="00A732B3">
        <w:rPr>
          <w:rFonts w:ascii="Times New Roman" w:hAnsi="Times New Roman" w:cs="Times New Roman"/>
          <w:sz w:val="24"/>
          <w:szCs w:val="24"/>
        </w:rPr>
        <w:t xml:space="preserve"> follicles in the ovary.</w:t>
      </w:r>
      <w:proofErr w:type="gramEnd"/>
    </w:p>
    <w:p w:rsidR="005E237E" w:rsidRDefault="005E237E" w:rsidP="00E034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237E" w:rsidRDefault="005E237E" w:rsidP="00E034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7B39" w:rsidRDefault="006D4369" w:rsidP="00E034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GRAVID</w:t>
      </w:r>
    </w:p>
    <w:p w:rsidR="00717B39" w:rsidRDefault="00717B39" w:rsidP="00E034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7B39" w:rsidRDefault="00717B39" w:rsidP="00E034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A732B3">
        <w:rPr>
          <w:rFonts w:ascii="Times New Roman" w:hAnsi="Times New Roman" w:cs="Times New Roman"/>
          <w:sz w:val="24"/>
          <w:szCs w:val="24"/>
        </w:rPr>
        <w:t>Whether the female was gravid or not.</w:t>
      </w:r>
      <w:proofErr w:type="gramEnd"/>
      <w:r w:rsidR="00A732B3">
        <w:rPr>
          <w:rFonts w:ascii="Times New Roman" w:hAnsi="Times New Roman" w:cs="Times New Roman"/>
          <w:sz w:val="24"/>
          <w:szCs w:val="24"/>
        </w:rPr>
        <w:t xml:space="preserve"> Y = yes, N = no.</w:t>
      </w:r>
    </w:p>
    <w:p w:rsidR="00537550" w:rsidRDefault="00A732B3" w:rsidP="00E034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EMBRYOS</w:t>
      </w:r>
    </w:p>
    <w:p w:rsidR="00537550" w:rsidRDefault="00537550" w:rsidP="00E034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10E6" w:rsidRDefault="00A732B3" w:rsidP="006210E6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The number of embryos with</w:t>
      </w:r>
      <w:r w:rsidR="00637F5D"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z w:val="24"/>
          <w:szCs w:val="24"/>
        </w:rPr>
        <w:t xml:space="preserve"> the gravid female.</w:t>
      </w:r>
      <w:proofErr w:type="gramEnd"/>
    </w:p>
    <w:p w:rsidR="00A732B3" w:rsidRDefault="00A732B3" w:rsidP="006210E6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B40BC7" w:rsidRDefault="00B40B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2433B" w:rsidRDefault="006D4369" w:rsidP="00D243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MALES</w:t>
      </w:r>
      <w:r w:rsidR="00D2433B">
        <w:rPr>
          <w:rFonts w:ascii="Times New Roman" w:hAnsi="Times New Roman" w:cs="Times New Roman"/>
          <w:sz w:val="24"/>
          <w:szCs w:val="24"/>
        </w:rPr>
        <w:t xml:space="preserve"> Dataset File Structure</w:t>
      </w:r>
    </w:p>
    <w:p w:rsidR="00D2433B" w:rsidRDefault="00D2433B" w:rsidP="00D243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2433B" w:rsidRDefault="00D2433B" w:rsidP="00D243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Variable – dataset variable name</w:t>
      </w:r>
    </w:p>
    <w:p w:rsidR="00D2433B" w:rsidRDefault="00D2433B" w:rsidP="00D243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Type – character (Char) or numeric (Num) variable</w:t>
      </w:r>
    </w:p>
    <w:p w:rsidR="00D2433B" w:rsidRDefault="00D2433B" w:rsidP="00D243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Len – variable length</w:t>
      </w:r>
    </w:p>
    <w:tbl>
      <w:tblPr>
        <w:tblW w:w="0" w:type="auto"/>
        <w:jc w:val="center"/>
        <w:tblInd w:w="-1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3182"/>
        <w:gridCol w:w="810"/>
        <w:gridCol w:w="883"/>
      </w:tblGrid>
      <w:tr w:rsidR="00D2433B" w:rsidRPr="00D2433B" w:rsidTr="006D4369">
        <w:trPr>
          <w:cantSplit/>
          <w:tblHeader/>
          <w:jc w:val="center"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2433B" w:rsidRPr="00B40BC7" w:rsidRDefault="00D2433B" w:rsidP="00B40BC7">
            <w:pPr>
              <w:keepNext/>
              <w:adjustRightInd w:val="0"/>
              <w:spacing w:before="67"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182" w:type="dxa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2433B" w:rsidRPr="00B40BC7" w:rsidRDefault="00D2433B" w:rsidP="00B40BC7">
            <w:pPr>
              <w:keepNext/>
              <w:adjustRightInd w:val="0"/>
              <w:spacing w:before="67" w:after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40BC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Variable</w:t>
            </w:r>
          </w:p>
        </w:tc>
        <w:tc>
          <w:tcPr>
            <w:tcW w:w="810" w:type="dxa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2433B" w:rsidRPr="00B40BC7" w:rsidRDefault="00D2433B" w:rsidP="00B40BC7">
            <w:pPr>
              <w:keepNext/>
              <w:adjustRightInd w:val="0"/>
              <w:spacing w:before="67" w:after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40BC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Type</w:t>
            </w:r>
          </w:p>
        </w:tc>
        <w:tc>
          <w:tcPr>
            <w:tcW w:w="883" w:type="dxa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2433B" w:rsidRPr="00B40BC7" w:rsidRDefault="00D2433B" w:rsidP="006D4369">
            <w:pPr>
              <w:keepNext/>
              <w:adjustRightInd w:val="0"/>
              <w:spacing w:before="67"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40BC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Len</w:t>
            </w:r>
          </w:p>
        </w:tc>
      </w:tr>
      <w:tr w:rsidR="006D4369" w:rsidRPr="00D2433B" w:rsidTr="006D4369">
        <w:trPr>
          <w:cantSplit/>
          <w:jc w:val="center"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18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VESSEL</w:t>
            </w:r>
          </w:p>
        </w:tc>
        <w:tc>
          <w:tcPr>
            <w:tcW w:w="810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883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D4369" w:rsidRPr="00D2433B" w:rsidTr="006D4369">
        <w:trPr>
          <w:cantSplit/>
          <w:jc w:val="center"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318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CRUISE</w:t>
            </w:r>
          </w:p>
        </w:tc>
        <w:tc>
          <w:tcPr>
            <w:tcW w:w="810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883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D4369" w:rsidRPr="00D2433B" w:rsidTr="006D4369">
        <w:trPr>
          <w:cantSplit/>
          <w:jc w:val="center"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318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STATION</w:t>
            </w:r>
          </w:p>
        </w:tc>
        <w:tc>
          <w:tcPr>
            <w:tcW w:w="810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883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D4369" w:rsidRPr="00D2433B" w:rsidTr="006D4369">
        <w:trPr>
          <w:cantSplit/>
          <w:jc w:val="center"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318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SAMPLE #</w:t>
            </w:r>
          </w:p>
        </w:tc>
        <w:tc>
          <w:tcPr>
            <w:tcW w:w="810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883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D4369" w:rsidRPr="00D2433B" w:rsidTr="006D4369">
        <w:trPr>
          <w:cantSplit/>
          <w:jc w:val="center"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318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SPECIES</w:t>
            </w:r>
          </w:p>
        </w:tc>
        <w:tc>
          <w:tcPr>
            <w:tcW w:w="810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Char</w:t>
            </w:r>
          </w:p>
        </w:tc>
        <w:tc>
          <w:tcPr>
            <w:tcW w:w="883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6D4369" w:rsidRPr="00D2433B" w:rsidTr="006D4369">
        <w:trPr>
          <w:cantSplit/>
          <w:jc w:val="center"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318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  <w:tc>
          <w:tcPr>
            <w:tcW w:w="810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13CE3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883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13CE3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D4369" w:rsidRPr="00D2433B" w:rsidTr="006D4369">
        <w:trPr>
          <w:cantSplit/>
          <w:jc w:val="center"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318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PCL</w:t>
            </w:r>
          </w:p>
        </w:tc>
        <w:tc>
          <w:tcPr>
            <w:tcW w:w="810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883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D4369" w:rsidRPr="00D2433B" w:rsidTr="006D4369">
        <w:trPr>
          <w:cantSplit/>
          <w:jc w:val="center"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318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FL</w:t>
            </w:r>
          </w:p>
        </w:tc>
        <w:tc>
          <w:tcPr>
            <w:tcW w:w="810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883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D4369" w:rsidRPr="00D2433B" w:rsidTr="006D4369">
        <w:trPr>
          <w:cantSplit/>
          <w:jc w:val="center"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318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STL</w:t>
            </w:r>
          </w:p>
        </w:tc>
        <w:tc>
          <w:tcPr>
            <w:tcW w:w="810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883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D4369" w:rsidRPr="00D2433B" w:rsidTr="006D4369">
        <w:trPr>
          <w:cantSplit/>
          <w:jc w:val="center"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318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WGT</w:t>
            </w:r>
          </w:p>
        </w:tc>
        <w:tc>
          <w:tcPr>
            <w:tcW w:w="810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883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D4369" w:rsidRPr="00D2433B" w:rsidTr="006D4369">
        <w:trPr>
          <w:cantSplit/>
          <w:jc w:val="center"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318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MATURITY</w:t>
            </w:r>
          </w:p>
        </w:tc>
        <w:tc>
          <w:tcPr>
            <w:tcW w:w="810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Char</w:t>
            </w:r>
          </w:p>
        </w:tc>
        <w:tc>
          <w:tcPr>
            <w:tcW w:w="883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Pr="00537550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4369" w:rsidRPr="00D2433B" w:rsidTr="006D4369">
        <w:trPr>
          <w:cantSplit/>
          <w:jc w:val="center"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318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CLASPER LEN</w:t>
            </w:r>
          </w:p>
        </w:tc>
        <w:tc>
          <w:tcPr>
            <w:tcW w:w="810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883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D4369" w:rsidRPr="00D2433B" w:rsidTr="006D4369">
        <w:trPr>
          <w:cantSplit/>
          <w:jc w:val="center"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318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RT TESTIS LEN</w:t>
            </w:r>
          </w:p>
        </w:tc>
        <w:tc>
          <w:tcPr>
            <w:tcW w:w="810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883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D4369" w:rsidRPr="00D2433B" w:rsidTr="006D4369">
        <w:trPr>
          <w:cantSplit/>
          <w:jc w:val="center"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318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RT TESTIS WID</w:t>
            </w:r>
          </w:p>
        </w:tc>
        <w:tc>
          <w:tcPr>
            <w:tcW w:w="810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883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D4369" w:rsidRPr="00D2433B" w:rsidTr="006D4369">
        <w:trPr>
          <w:cantSplit/>
          <w:jc w:val="center"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15</w:t>
            </w:r>
          </w:p>
        </w:tc>
        <w:tc>
          <w:tcPr>
            <w:tcW w:w="318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RT TESTIS WGT</w:t>
            </w:r>
          </w:p>
        </w:tc>
        <w:tc>
          <w:tcPr>
            <w:tcW w:w="810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883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D4369" w:rsidRPr="00D2433B" w:rsidTr="006D4369">
        <w:trPr>
          <w:cantSplit/>
          <w:jc w:val="center"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16</w:t>
            </w:r>
          </w:p>
        </w:tc>
        <w:tc>
          <w:tcPr>
            <w:tcW w:w="3182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SEMEN PRESENT</w:t>
            </w:r>
          </w:p>
        </w:tc>
        <w:tc>
          <w:tcPr>
            <w:tcW w:w="810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Char </w:t>
            </w:r>
          </w:p>
        </w:tc>
        <w:tc>
          <w:tcPr>
            <w:tcW w:w="883" w:type="dxa"/>
            <w:shd w:val="clear" w:color="auto" w:fill="FFFFFF"/>
            <w:tcMar>
              <w:left w:w="67" w:type="dxa"/>
              <w:right w:w="67" w:type="dxa"/>
            </w:tcMar>
          </w:tcPr>
          <w:p w:rsidR="006D4369" w:rsidRDefault="006D4369" w:rsidP="00600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034F2" w:rsidRDefault="00E034F2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34F2" w:rsidRDefault="00E034F2" w:rsidP="00E034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Explanation of </w:t>
      </w:r>
      <w:r w:rsidR="00D57961">
        <w:rPr>
          <w:rFonts w:ascii="Times New Roman" w:hAnsi="Times New Roman" w:cs="Times New Roman"/>
          <w:sz w:val="24"/>
          <w:szCs w:val="24"/>
        </w:rPr>
        <w:t>LENGTH</w:t>
      </w:r>
      <w:r>
        <w:rPr>
          <w:rFonts w:ascii="Times New Roman" w:hAnsi="Times New Roman" w:cs="Times New Roman"/>
          <w:sz w:val="24"/>
          <w:szCs w:val="24"/>
        </w:rPr>
        <w:t xml:space="preserve"> variables</w:t>
      </w:r>
    </w:p>
    <w:p w:rsidR="00E034F2" w:rsidRDefault="00E034F2" w:rsidP="00E034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VESSEL</w:t>
      </w:r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D4369" w:rsidRDefault="006D4369" w:rsidP="006D4369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Numeric code assigned to each ship used to collect the data.  </w:t>
      </w:r>
      <w:r w:rsidR="00EC335D">
        <w:rPr>
          <w:rFonts w:ascii="Times New Roman" w:hAnsi="Times New Roman" w:cs="Times New Roman"/>
          <w:sz w:val="24"/>
          <w:szCs w:val="24"/>
        </w:rPr>
        <w:t>See above for the vessel codes.</w:t>
      </w:r>
    </w:p>
    <w:p w:rsidR="006D4369" w:rsidRDefault="006D4369" w:rsidP="00EC335D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CRUISE</w:t>
      </w:r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369" w:rsidRDefault="006D4369" w:rsidP="006D4369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Cruise number assigned to the particular survey. </w:t>
      </w:r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STATION</w:t>
      </w:r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369" w:rsidRDefault="006D4369" w:rsidP="006D4369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Station number associated with the cruise number.  </w:t>
      </w:r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369" w:rsidRPr="005E237E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SAMPLE #</w:t>
      </w:r>
    </w:p>
    <w:p w:rsidR="006D4369" w:rsidRPr="005E237E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369" w:rsidRPr="005E237E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237E"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>Sample number associated with the station.</w:t>
      </w:r>
    </w:p>
    <w:p w:rsidR="006D4369" w:rsidRPr="005E237E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369" w:rsidRPr="005E237E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SPECIES</w:t>
      </w:r>
    </w:p>
    <w:p w:rsidR="006D4369" w:rsidRPr="005E237E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237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Scientific name of the species sampled.</w:t>
      </w:r>
    </w:p>
    <w:p w:rsidR="006D4369" w:rsidRPr="005E237E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23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4369" w:rsidRPr="005E237E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</w:t>
      </w:r>
    </w:p>
    <w:p w:rsidR="006D4369" w:rsidRPr="005E237E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369" w:rsidRPr="005E237E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237E"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Date when the specimens were collected.</w:t>
      </w:r>
      <w:proofErr w:type="gramEnd"/>
    </w:p>
    <w:p w:rsidR="006D4369" w:rsidRPr="005E237E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369" w:rsidRPr="005E237E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PCL</w:t>
      </w:r>
    </w:p>
    <w:p w:rsidR="006D4369" w:rsidRPr="005E237E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369" w:rsidRPr="005E237E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237E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Precaudal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length in cm.</w:t>
      </w:r>
      <w:proofErr w:type="gramEnd"/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</w:t>
      </w:r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Fork length in cm.</w:t>
      </w:r>
      <w:proofErr w:type="gramEnd"/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STL</w:t>
      </w:r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Stretch Total Length in cm.</w:t>
      </w:r>
      <w:proofErr w:type="gramEnd"/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WGT</w:t>
      </w:r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Specimen weight in kg.</w:t>
      </w:r>
      <w:proofErr w:type="gramEnd"/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MATURITY</w:t>
      </w:r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369" w:rsidRDefault="006D4369" w:rsidP="006D43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Maturity status of the specimen.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 = immature, M = Mature.</w:t>
      </w:r>
    </w:p>
    <w:p w:rsidR="006D4369" w:rsidRDefault="006D4369" w:rsidP="00D57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5C99" w:rsidRDefault="006D4369" w:rsidP="00D57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CLASPER LEN</w:t>
      </w:r>
    </w:p>
    <w:p w:rsidR="00795C99" w:rsidRDefault="00795C99" w:rsidP="00D57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5C99" w:rsidRPr="006D4369" w:rsidRDefault="00795C99" w:rsidP="00D57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6D4369" w:rsidRPr="006D4369">
        <w:rPr>
          <w:rFonts w:ascii="Times New Roman" w:hAnsi="Times New Roman" w:cs="Times New Roman"/>
          <w:sz w:val="24"/>
          <w:szCs w:val="24"/>
        </w:rPr>
        <w:t>Length of the right clasper from the cloacal apex to the tip of the clasper</w:t>
      </w:r>
      <w:r w:rsidR="006D436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D4369" w:rsidRDefault="006D4369" w:rsidP="00D57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57961" w:rsidRDefault="006D4369" w:rsidP="00D57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RT TESTIS LEN</w:t>
      </w:r>
    </w:p>
    <w:p w:rsidR="00D57961" w:rsidRDefault="00D57961" w:rsidP="00D57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57961" w:rsidRDefault="00D57961" w:rsidP="00D57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6D4369">
        <w:rPr>
          <w:rFonts w:ascii="Times New Roman" w:hAnsi="Times New Roman" w:cs="Times New Roman"/>
          <w:sz w:val="24"/>
          <w:szCs w:val="24"/>
        </w:rPr>
        <w:t>The length of the right testis</w:t>
      </w:r>
      <w:r w:rsidR="00EC335D">
        <w:rPr>
          <w:rFonts w:ascii="Times New Roman" w:hAnsi="Times New Roman" w:cs="Times New Roman"/>
          <w:sz w:val="24"/>
          <w:szCs w:val="24"/>
        </w:rPr>
        <w:t xml:space="preserve"> in mm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D4369" w:rsidRDefault="006D4369" w:rsidP="00D57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369" w:rsidRDefault="006D4369" w:rsidP="00D57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RT TESTIS WID</w:t>
      </w:r>
    </w:p>
    <w:p w:rsidR="006D4369" w:rsidRDefault="006D4369" w:rsidP="00D57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369" w:rsidRDefault="006D4369" w:rsidP="00D57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The width of the right testis in mm.</w:t>
      </w:r>
      <w:proofErr w:type="gramEnd"/>
    </w:p>
    <w:p w:rsidR="00EC335D" w:rsidRDefault="00EC335D" w:rsidP="00D57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335D" w:rsidRDefault="00EC335D" w:rsidP="00D57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RT TESTIS WGT</w:t>
      </w:r>
    </w:p>
    <w:p w:rsidR="00EC335D" w:rsidRDefault="00EC335D" w:rsidP="00D57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335D" w:rsidRDefault="00EC335D" w:rsidP="00D57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The weigh to the right testis in grams.</w:t>
      </w:r>
      <w:proofErr w:type="gramEnd"/>
    </w:p>
    <w:p w:rsidR="00EC335D" w:rsidRDefault="00EC335D" w:rsidP="00D57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335D" w:rsidRDefault="00EC335D" w:rsidP="00D57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SEMEN PRESENT</w:t>
      </w:r>
    </w:p>
    <w:p w:rsidR="00EC335D" w:rsidRDefault="00EC335D" w:rsidP="00D57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335D" w:rsidRDefault="00EC335D" w:rsidP="00D57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The presence of seminal fluid.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Y = yes, N = no.</w:t>
      </w:r>
    </w:p>
    <w:p w:rsidR="006D4369" w:rsidRDefault="006D4369" w:rsidP="00D57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369" w:rsidRPr="00D57961" w:rsidRDefault="006D4369" w:rsidP="00D57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57961" w:rsidRPr="00B40F53" w:rsidRDefault="00D5796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57961" w:rsidRPr="00B40F53" w:rsidSect="00D63B69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013" w:rsidRDefault="00111013" w:rsidP="001B7CE5">
      <w:pPr>
        <w:spacing w:after="0" w:line="240" w:lineRule="auto"/>
      </w:pPr>
      <w:r>
        <w:separator/>
      </w:r>
    </w:p>
  </w:endnote>
  <w:endnote w:type="continuationSeparator" w:id="0">
    <w:p w:rsidR="00111013" w:rsidRDefault="00111013" w:rsidP="001B7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013" w:rsidRDefault="00111013" w:rsidP="001B7CE5">
      <w:pPr>
        <w:spacing w:after="0" w:line="240" w:lineRule="auto"/>
      </w:pPr>
      <w:r>
        <w:separator/>
      </w:r>
    </w:p>
  </w:footnote>
  <w:footnote w:type="continuationSeparator" w:id="0">
    <w:p w:rsidR="00111013" w:rsidRDefault="00111013" w:rsidP="001B7C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621F0"/>
    <w:multiLevelType w:val="hybridMultilevel"/>
    <w:tmpl w:val="3FB201EE"/>
    <w:lvl w:ilvl="0" w:tplc="E9A06604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F53"/>
    <w:rsid w:val="00111013"/>
    <w:rsid w:val="001914B6"/>
    <w:rsid w:val="00191652"/>
    <w:rsid w:val="001B7CE5"/>
    <w:rsid w:val="001F1C0A"/>
    <w:rsid w:val="002354BC"/>
    <w:rsid w:val="002431C2"/>
    <w:rsid w:val="002A0564"/>
    <w:rsid w:val="00367CF3"/>
    <w:rsid w:val="003A301B"/>
    <w:rsid w:val="003B2D78"/>
    <w:rsid w:val="00405C28"/>
    <w:rsid w:val="004933AC"/>
    <w:rsid w:val="00496109"/>
    <w:rsid w:val="004B629F"/>
    <w:rsid w:val="00532DBD"/>
    <w:rsid w:val="00537550"/>
    <w:rsid w:val="00553B52"/>
    <w:rsid w:val="005B4E6D"/>
    <w:rsid w:val="005E237E"/>
    <w:rsid w:val="00613CE3"/>
    <w:rsid w:val="006210E6"/>
    <w:rsid w:val="00624559"/>
    <w:rsid w:val="00637F5D"/>
    <w:rsid w:val="00664DEE"/>
    <w:rsid w:val="006A10DD"/>
    <w:rsid w:val="006A21E5"/>
    <w:rsid w:val="006D4369"/>
    <w:rsid w:val="00717B39"/>
    <w:rsid w:val="00795C99"/>
    <w:rsid w:val="007A4FDA"/>
    <w:rsid w:val="007B65F2"/>
    <w:rsid w:val="007C0844"/>
    <w:rsid w:val="007E46F7"/>
    <w:rsid w:val="00804D1D"/>
    <w:rsid w:val="00850ED7"/>
    <w:rsid w:val="008531CC"/>
    <w:rsid w:val="009035B9"/>
    <w:rsid w:val="00912EEB"/>
    <w:rsid w:val="00920A00"/>
    <w:rsid w:val="009268B2"/>
    <w:rsid w:val="00943B40"/>
    <w:rsid w:val="009A7AC1"/>
    <w:rsid w:val="009C773C"/>
    <w:rsid w:val="009F0B7E"/>
    <w:rsid w:val="00A732B3"/>
    <w:rsid w:val="00AB3262"/>
    <w:rsid w:val="00AC0EEA"/>
    <w:rsid w:val="00AF30AF"/>
    <w:rsid w:val="00B153BB"/>
    <w:rsid w:val="00B17FD6"/>
    <w:rsid w:val="00B40BC7"/>
    <w:rsid w:val="00B40F53"/>
    <w:rsid w:val="00BC332D"/>
    <w:rsid w:val="00BC6458"/>
    <w:rsid w:val="00BD4F4D"/>
    <w:rsid w:val="00C016E3"/>
    <w:rsid w:val="00C6611B"/>
    <w:rsid w:val="00CE2BF3"/>
    <w:rsid w:val="00D13B48"/>
    <w:rsid w:val="00D203F6"/>
    <w:rsid w:val="00D20E31"/>
    <w:rsid w:val="00D2433B"/>
    <w:rsid w:val="00D57961"/>
    <w:rsid w:val="00D63B69"/>
    <w:rsid w:val="00DF50D7"/>
    <w:rsid w:val="00E034F2"/>
    <w:rsid w:val="00E37907"/>
    <w:rsid w:val="00EC335D"/>
    <w:rsid w:val="00ED6339"/>
    <w:rsid w:val="00EF3AB5"/>
    <w:rsid w:val="00EF5E91"/>
    <w:rsid w:val="00EF7353"/>
    <w:rsid w:val="00F1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796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016E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B7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7CE5"/>
  </w:style>
  <w:style w:type="paragraph" w:styleId="Footer">
    <w:name w:val="footer"/>
    <w:basedOn w:val="Normal"/>
    <w:link w:val="FooterChar"/>
    <w:uiPriority w:val="99"/>
    <w:unhideWhenUsed/>
    <w:rsid w:val="001B7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7C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796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016E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B7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7CE5"/>
  </w:style>
  <w:style w:type="paragraph" w:styleId="Footer">
    <w:name w:val="footer"/>
    <w:basedOn w:val="Normal"/>
    <w:link w:val="FooterChar"/>
    <w:uiPriority w:val="99"/>
    <w:unhideWhenUsed/>
    <w:rsid w:val="001B7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7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4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9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Pollack</dc:creator>
  <cp:lastModifiedBy>Reviewer </cp:lastModifiedBy>
  <cp:revision>6</cp:revision>
  <dcterms:created xsi:type="dcterms:W3CDTF">2016-04-21T21:28:00Z</dcterms:created>
  <dcterms:modified xsi:type="dcterms:W3CDTF">2016-04-25T13:28:00Z</dcterms:modified>
</cp:coreProperties>
</file>